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1E36967">
      <w:pPr>
        <w:spacing w:line="360" w:lineRule="auto"/>
        <w:jc w:val="center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中山大学附属口腔医院核心（机房）设备年度运维</w:t>
      </w: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t>服务</w:t>
      </w:r>
    </w:p>
    <w:p w14:paraId="403301B3">
      <w:pPr>
        <w:spacing w:line="360" w:lineRule="auto"/>
        <w:jc w:val="center"/>
        <w:rPr>
          <w:rFonts w:hint="eastAsia" w:ascii="宋体" w:hAnsi="宋体" w:eastAsia="宋体"/>
          <w:b/>
          <w:bCs/>
          <w:sz w:val="24"/>
          <w:szCs w:val="24"/>
        </w:rPr>
      </w:pPr>
    </w:p>
    <w:p w14:paraId="14D11328">
      <w:pPr>
        <w:spacing w:line="360" w:lineRule="auto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一、</w:t>
      </w: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>项目服务</w:t>
      </w:r>
      <w:r>
        <w:rPr>
          <w:rFonts w:hint="eastAsia" w:ascii="宋体" w:hAnsi="宋体" w:eastAsia="宋体"/>
          <w:b/>
          <w:bCs/>
          <w:sz w:val="24"/>
          <w:szCs w:val="24"/>
        </w:rPr>
        <w:t>内容</w:t>
      </w:r>
    </w:p>
    <w:p w14:paraId="7FCB2A77">
      <w:pPr>
        <w:spacing w:line="360" w:lineRule="auto"/>
        <w:ind w:firstLine="42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标的名称：中山大学附属口腔医院机房核心设备维保服务（2026）</w:t>
      </w:r>
    </w:p>
    <w:p w14:paraId="5253E7AC">
      <w:pPr>
        <w:spacing w:line="360" w:lineRule="auto"/>
        <w:ind w:firstLine="42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数量：1项</w:t>
      </w:r>
    </w:p>
    <w:p w14:paraId="6A4E04A9">
      <w:pPr>
        <w:spacing w:line="360" w:lineRule="auto"/>
        <w:ind w:firstLine="42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交货及服务地点：中山大学附属口腔医院指定地点。</w:t>
      </w:r>
    </w:p>
    <w:p w14:paraId="2A5F313F">
      <w:pPr>
        <w:spacing w:line="360" w:lineRule="auto"/>
        <w:ind w:firstLine="42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报价要求：报价为包干总价，为报价人完成采购项目全部义务的总价格，包括但不限于购买标的的费用、运输费、保险费、装卸费、配套资料费、安装调试费用、验收时的耗材、强制性第三方监督检验机构的验收检验费、培训费用、税费以及售后服务费用等全部费用。</w:t>
      </w:r>
    </w:p>
    <w:p w14:paraId="5155BEBA">
      <w:pPr>
        <w:spacing w:line="360" w:lineRule="auto"/>
        <w:ind w:firstLine="42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服务时间（履行期限）：自合同签订之日起提供一年</w:t>
      </w:r>
      <w:r>
        <w:rPr>
          <w:rFonts w:ascii="宋体" w:hAnsi="宋体" w:eastAsia="宋体"/>
          <w:sz w:val="24"/>
          <w:szCs w:val="24"/>
        </w:rPr>
        <w:t>的运营保障服务</w:t>
      </w:r>
    </w:p>
    <w:p w14:paraId="26E92E40">
      <w:pPr>
        <w:spacing w:line="360" w:lineRule="auto"/>
        <w:ind w:firstLine="42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服务要求：</w:t>
      </w:r>
    </w:p>
    <w:p w14:paraId="179D3D6E">
      <w:pPr>
        <w:spacing w:line="360" w:lineRule="auto"/>
        <w:ind w:firstLine="420"/>
        <w:rPr>
          <w:rFonts w:ascii="宋体" w:hAnsi="宋体" w:eastAsia="宋体"/>
          <w:bCs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1、机房核心设备维保服务，专业技术人员现场技术支持服务</w:t>
      </w:r>
      <w:r>
        <w:rPr>
          <w:rFonts w:hint="eastAsia" w:ascii="宋体" w:hAnsi="宋体" w:eastAsia="宋体"/>
          <w:bCs/>
          <w:sz w:val="24"/>
          <w:szCs w:val="24"/>
        </w:rPr>
        <w:t>。</w:t>
      </w:r>
    </w:p>
    <w:p w14:paraId="0641272E">
      <w:pPr>
        <w:spacing w:line="360" w:lineRule="auto"/>
        <w:ind w:firstLine="42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2、本次的运营保障项目，要求成交供应商安排固定的人员提供驻场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至少一人，提供5*8小时驻场</w:t>
      </w:r>
      <w:r>
        <w:rPr>
          <w:rFonts w:hint="eastAsia" w:ascii="宋体" w:hAnsi="宋体" w:eastAsia="宋体"/>
          <w:sz w:val="24"/>
          <w:szCs w:val="24"/>
        </w:rPr>
        <w:t>服务及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线上7*</w:t>
      </w:r>
      <w:r>
        <w:rPr>
          <w:rFonts w:hint="eastAsia" w:ascii="宋体" w:hAnsi="宋体" w:eastAsia="宋体"/>
          <w:sz w:val="24"/>
          <w:szCs w:val="24"/>
        </w:rPr>
        <w:t>24小时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服务</w:t>
      </w:r>
      <w:r>
        <w:rPr>
          <w:rFonts w:hint="eastAsia" w:ascii="宋体" w:hAnsi="宋体" w:eastAsia="宋体"/>
          <w:sz w:val="24"/>
          <w:szCs w:val="24"/>
        </w:rPr>
        <w:t>。有人驻守时段15分钟以内到达故障现场；无人驻守时段1小时内到达故障现场。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提供日常巡检服务</w:t>
      </w:r>
      <w:r>
        <w:rPr>
          <w:rFonts w:hint="eastAsia" w:ascii="宋体" w:hAnsi="宋体" w:eastAsia="宋体"/>
          <w:sz w:val="24"/>
          <w:szCs w:val="24"/>
        </w:rPr>
        <w:t>确保设备正常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运行</w:t>
      </w:r>
      <w:r>
        <w:rPr>
          <w:rFonts w:hint="eastAsia" w:ascii="宋体" w:hAnsi="宋体" w:eastAsia="宋体"/>
          <w:sz w:val="24"/>
          <w:szCs w:val="24"/>
        </w:rPr>
        <w:t>，发生紧急问题时迅速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响应</w:t>
      </w:r>
      <w:r>
        <w:rPr>
          <w:rFonts w:hint="eastAsia" w:ascii="宋体" w:hAnsi="宋体" w:eastAsia="宋体"/>
          <w:sz w:val="24"/>
          <w:szCs w:val="24"/>
        </w:rPr>
        <w:t>处理</w:t>
      </w:r>
      <w:r>
        <w:rPr>
          <w:rFonts w:hint="eastAsia" w:ascii="宋体" w:hAnsi="宋体" w:eastAsia="宋体"/>
          <w:sz w:val="24"/>
          <w:szCs w:val="24"/>
          <w:lang w:eastAsia="zh-CN"/>
        </w:rPr>
        <w:t>。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服务</w:t>
      </w:r>
      <w:r>
        <w:rPr>
          <w:rFonts w:hint="eastAsia" w:ascii="宋体" w:hAnsi="宋体" w:eastAsia="宋体"/>
          <w:sz w:val="24"/>
          <w:szCs w:val="24"/>
        </w:rPr>
        <w:t>人员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上下班</w:t>
      </w:r>
      <w:r>
        <w:rPr>
          <w:rFonts w:hint="eastAsia" w:ascii="宋体" w:hAnsi="宋体" w:eastAsia="宋体"/>
          <w:sz w:val="24"/>
          <w:szCs w:val="24"/>
        </w:rPr>
        <w:t>时间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与信息科一致</w:t>
      </w:r>
      <w:r>
        <w:rPr>
          <w:rFonts w:hint="eastAsia" w:ascii="宋体" w:hAnsi="宋体" w:eastAsia="宋体"/>
          <w:sz w:val="24"/>
          <w:szCs w:val="24"/>
        </w:rPr>
        <w:t>，不得迟到早退。驻守人员上岗前须接受采购人的考核验证，考核合格者方可上岗。驻守人员若需更换，需提前半个月通知采购人，并且在采购人确认接替的人选考核合格后，方可更换。</w:t>
      </w:r>
    </w:p>
    <w:p w14:paraId="3E1FC82C">
      <w:pPr>
        <w:spacing w:line="360" w:lineRule="auto"/>
        <w:ind w:firstLine="420"/>
        <w:jc w:val="left"/>
        <w:rPr>
          <w:rFonts w:hint="default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3、响应供应商运维服务报价不仅需要包含以下现有的各类设备，并需要包含项目有效期内新增的设备（仅限以下所列类目新增的设备，其他类目的设备不在服务范围内）。</w:t>
      </w:r>
    </w:p>
    <w:tbl>
      <w:tblPr>
        <w:tblStyle w:val="16"/>
        <w:tblW w:w="0" w:type="auto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60"/>
        <w:gridCol w:w="2160"/>
        <w:gridCol w:w="2160"/>
      </w:tblGrid>
      <w:tr w14:paraId="7D8B852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21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55A8AEF9">
            <w:pPr>
              <w:pStyle w:val="14"/>
              <w:widowControl/>
              <w:spacing w:beforeAutospacing="0" w:after="0" w:afterAutospacing="0" w:line="360" w:lineRule="auto"/>
              <w:ind w:left="0" w:right="0" w:firstLine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序号</w:t>
            </w:r>
          </w:p>
        </w:tc>
        <w:tc>
          <w:tcPr>
            <w:tcW w:w="21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4B9B1BE2">
            <w:pPr>
              <w:pStyle w:val="14"/>
              <w:widowControl/>
              <w:spacing w:beforeAutospacing="0" w:after="0" w:afterAutospacing="0" w:line="360" w:lineRule="auto"/>
              <w:ind w:left="0" w:right="0" w:firstLine="0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类型</w:t>
            </w:r>
          </w:p>
        </w:tc>
        <w:tc>
          <w:tcPr>
            <w:tcW w:w="21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2B57497D">
            <w:pPr>
              <w:pStyle w:val="14"/>
              <w:widowControl/>
              <w:spacing w:beforeAutospacing="0" w:after="0" w:afterAutospacing="0" w:line="360" w:lineRule="auto"/>
              <w:ind w:left="0" w:right="0" w:firstLine="0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数量</w:t>
            </w:r>
          </w:p>
        </w:tc>
      </w:tr>
      <w:tr w14:paraId="10A5AE3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21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40FC663D">
            <w:pPr>
              <w:pStyle w:val="14"/>
              <w:widowControl/>
              <w:spacing w:beforeAutospacing="0" w:after="0" w:afterAutospacing="0" w:line="360" w:lineRule="auto"/>
              <w:ind w:left="0" w:right="0" w:firstLine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</w:p>
        </w:tc>
        <w:tc>
          <w:tcPr>
            <w:tcW w:w="21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6B103D10">
            <w:pPr>
              <w:pStyle w:val="14"/>
              <w:widowControl/>
              <w:spacing w:beforeAutospacing="0" w:after="0" w:afterAutospacing="0" w:line="360" w:lineRule="auto"/>
              <w:ind w:left="0" w:right="0" w:firstLine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机架式服务器</w:t>
            </w:r>
          </w:p>
        </w:tc>
        <w:tc>
          <w:tcPr>
            <w:tcW w:w="21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4937373C">
            <w:pPr>
              <w:pStyle w:val="14"/>
              <w:widowControl/>
              <w:spacing w:beforeAutospacing="0" w:after="0" w:afterAutospacing="0" w:line="360" w:lineRule="auto"/>
              <w:ind w:left="0" w:right="0" w:firstLine="0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59</w:t>
            </w:r>
          </w:p>
        </w:tc>
      </w:tr>
      <w:tr w14:paraId="0D021A3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1" w:hRule="atLeast"/>
        </w:trPr>
        <w:tc>
          <w:tcPr>
            <w:tcW w:w="21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7968E6A7">
            <w:pPr>
              <w:pStyle w:val="14"/>
              <w:widowControl/>
              <w:spacing w:beforeAutospacing="0" w:after="0" w:afterAutospacing="0" w:line="360" w:lineRule="auto"/>
              <w:ind w:left="0" w:right="0" w:firstLine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 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1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6D1723D9">
            <w:pPr>
              <w:pStyle w:val="14"/>
              <w:widowControl/>
              <w:spacing w:beforeAutospacing="0" w:after="0" w:afterAutospacing="0" w:line="360" w:lineRule="auto"/>
              <w:ind w:left="0" w:right="0" w:firstLine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 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存储</w:t>
            </w:r>
          </w:p>
        </w:tc>
        <w:tc>
          <w:tcPr>
            <w:tcW w:w="21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48AFA9A1">
            <w:pPr>
              <w:pStyle w:val="14"/>
              <w:widowControl/>
              <w:spacing w:beforeAutospacing="0" w:after="0" w:afterAutospacing="0" w:line="360" w:lineRule="auto"/>
              <w:ind w:left="0" w:right="0" w:firstLine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 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13</w:t>
            </w:r>
          </w:p>
        </w:tc>
      </w:tr>
      <w:tr w14:paraId="5F7E619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1" w:hRule="atLeast"/>
        </w:trPr>
        <w:tc>
          <w:tcPr>
            <w:tcW w:w="21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449FB074">
            <w:pPr>
              <w:pStyle w:val="14"/>
              <w:widowControl/>
              <w:spacing w:beforeAutospacing="0" w:after="0" w:afterAutospacing="0" w:line="360" w:lineRule="auto"/>
              <w:ind w:left="0" w:right="0" w:firstLine="0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1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54F5358E">
            <w:pPr>
              <w:pStyle w:val="14"/>
              <w:widowControl/>
              <w:spacing w:beforeAutospacing="0" w:after="0" w:afterAutospacing="0" w:line="360" w:lineRule="auto"/>
              <w:ind w:left="0" w:right="0" w:firstLine="0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超融合服务器</w:t>
            </w:r>
          </w:p>
        </w:tc>
        <w:tc>
          <w:tcPr>
            <w:tcW w:w="21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598BAEAE">
            <w:pPr>
              <w:pStyle w:val="14"/>
              <w:widowControl/>
              <w:spacing w:beforeAutospacing="0" w:after="0" w:afterAutospacing="0" w:line="360" w:lineRule="auto"/>
              <w:ind w:left="0" w:right="0" w:firstLine="0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20</w:t>
            </w:r>
          </w:p>
        </w:tc>
      </w:tr>
      <w:tr w14:paraId="1260E61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1" w:hRule="atLeast"/>
        </w:trPr>
        <w:tc>
          <w:tcPr>
            <w:tcW w:w="21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6FE25941">
            <w:pPr>
              <w:pStyle w:val="14"/>
              <w:widowControl/>
              <w:spacing w:beforeAutospacing="0" w:after="0" w:afterAutospacing="0" w:line="360" w:lineRule="auto"/>
              <w:ind w:left="0" w:right="0" w:firstLine="0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1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5A27BC64">
            <w:pPr>
              <w:pStyle w:val="14"/>
              <w:widowControl/>
              <w:spacing w:beforeAutospacing="0" w:after="0" w:afterAutospacing="0" w:line="360" w:lineRule="auto"/>
              <w:ind w:left="0" w:right="0" w:firstLine="0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交换机设备</w:t>
            </w:r>
          </w:p>
        </w:tc>
        <w:tc>
          <w:tcPr>
            <w:tcW w:w="21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66394E75">
            <w:pPr>
              <w:pStyle w:val="14"/>
              <w:widowControl/>
              <w:spacing w:beforeAutospacing="0" w:after="0" w:afterAutospacing="0" w:line="360" w:lineRule="auto"/>
              <w:ind w:left="0" w:right="0" w:firstLine="0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42</w:t>
            </w:r>
          </w:p>
        </w:tc>
      </w:tr>
      <w:tr w14:paraId="4F79675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1" w:hRule="atLeast"/>
        </w:trPr>
        <w:tc>
          <w:tcPr>
            <w:tcW w:w="21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3CC484C4">
            <w:pPr>
              <w:pStyle w:val="14"/>
              <w:widowControl/>
              <w:spacing w:beforeAutospacing="0" w:after="0" w:afterAutospacing="0" w:line="360" w:lineRule="auto"/>
              <w:ind w:left="0" w:right="0" w:firstLine="0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1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50A43E59">
            <w:pPr>
              <w:pStyle w:val="14"/>
              <w:widowControl/>
              <w:spacing w:beforeAutospacing="0" w:after="0" w:afterAutospacing="0" w:line="360" w:lineRule="auto"/>
              <w:ind w:left="0" w:right="0" w:firstLine="0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精密空调</w:t>
            </w:r>
          </w:p>
        </w:tc>
        <w:tc>
          <w:tcPr>
            <w:tcW w:w="21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74A3A701">
            <w:pPr>
              <w:pStyle w:val="14"/>
              <w:widowControl/>
              <w:spacing w:beforeAutospacing="0" w:after="0" w:afterAutospacing="0" w:line="360" w:lineRule="auto"/>
              <w:ind w:left="0" w:right="0" w:firstLine="0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5</w:t>
            </w:r>
          </w:p>
        </w:tc>
      </w:tr>
    </w:tbl>
    <w:p w14:paraId="34EAA540">
      <w:pPr>
        <w:pStyle w:val="14"/>
        <w:widowControl/>
        <w:spacing w:beforeAutospacing="0" w:after="0" w:afterAutospacing="0" w:line="360" w:lineRule="auto"/>
        <w:ind w:left="0" w:right="0" w:firstLine="0"/>
        <w:jc w:val="both"/>
        <w:rPr>
          <w:rFonts w:hint="default" w:ascii="宋体" w:hAnsi="宋体" w:eastAsia="宋体"/>
          <w:sz w:val="24"/>
          <w:szCs w:val="24"/>
        </w:rPr>
      </w:pPr>
    </w:p>
    <w:p w14:paraId="3AD11A98">
      <w:pPr>
        <w:pStyle w:val="14"/>
        <w:widowControl/>
        <w:spacing w:beforeAutospacing="0" w:after="0" w:afterAutospacing="0" w:line="360" w:lineRule="auto"/>
        <w:ind w:left="0" w:right="0" w:firstLine="315"/>
        <w:jc w:val="both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注：以上运营保障服务包工包料（包料指原设备已有的配件部分，新增配件不属于采购范围）。</w:t>
      </w:r>
    </w:p>
    <w:p w14:paraId="7E4FCAD5">
      <w:pPr>
        <w:widowControl/>
        <w:spacing w:line="360" w:lineRule="auto"/>
        <w:jc w:val="left"/>
        <w:rPr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 xml:space="preserve">    4、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服务范围：本项目是中山大学附属口腔医院机房核心设备维保服务(2026-2027)，项目维护服务对象位于越秀院区（陵园西路56号）、天河院区（华利路59号）、中山大学北校区光华口腔医学院、珠江新城门诊（华夏路49号）、东圃门诊（东圃大马路3号）。</w:t>
      </w:r>
      <w:bookmarkStart w:id="0" w:name="_GoBack"/>
      <w:bookmarkEnd w:id="0"/>
      <w:r>
        <w:rPr>
          <w:rFonts w:hint="eastAsia" w:ascii="宋体" w:hAnsi="宋体" w:eastAsia="宋体"/>
          <w:sz w:val="24"/>
          <w:szCs w:val="24"/>
          <w:lang w:val="en-US" w:eastAsia="zh-CN"/>
        </w:rPr>
        <w:t>信息系统平台运营保障服务的内容包括但不限于：网络交换机，包括核心、汇聚和接入层交换机；服务器负载均衡器；机房内的服务器、光纤交换机、存储双活网关、存储设备；操作系统软件及相关集群系统；机房内精密空调、不间断电源等动力环境类设备。</w:t>
      </w:r>
    </w:p>
    <w:p w14:paraId="7569CF1A">
      <w:pPr>
        <w:spacing w:line="360" w:lineRule="auto"/>
        <w:ind w:left="0" w:leftChars="0" w:firstLine="0" w:firstLineChars="0"/>
        <w:jc w:val="left"/>
        <w:rPr>
          <w:rFonts w:hint="eastAsia" w:ascii="宋体" w:hAnsi="宋体" w:eastAsia="宋体"/>
          <w:sz w:val="24"/>
          <w:szCs w:val="24"/>
          <w:lang w:eastAsia="zh-CN"/>
        </w:rPr>
      </w:pPr>
    </w:p>
    <w:p w14:paraId="3D1CF21E">
      <w:pPr>
        <w:spacing w:line="360" w:lineRule="auto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>二</w:t>
      </w:r>
      <w:r>
        <w:rPr>
          <w:rFonts w:hint="eastAsia" w:ascii="宋体" w:hAnsi="宋体" w:eastAsia="宋体"/>
          <w:b/>
          <w:bCs/>
          <w:sz w:val="24"/>
          <w:szCs w:val="24"/>
        </w:rPr>
        <w:t>、供应商资格</w:t>
      </w:r>
    </w:p>
    <w:p w14:paraId="23DBFA02">
      <w:pPr>
        <w:spacing w:line="360" w:lineRule="auto"/>
        <w:rPr>
          <w:rFonts w:hint="default" w:ascii="宋体" w:hAnsi="宋体" w:eastAsia="宋体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Cs/>
          <w:sz w:val="24"/>
          <w:szCs w:val="24"/>
          <w:lang w:val="en-US" w:eastAsia="zh-CN"/>
        </w:rPr>
        <w:t>如市场公告要求第二点。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20C271E2"/>
    <w:rsid w:val="BFBB9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unhideWhenUsed/>
    <w:uiPriority w:val="1"/>
  </w:style>
  <w:style w:type="table" w:default="1" w:styleId="1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unhideWhenUsed/>
    <w:uiPriority w:val="99"/>
    <w:pPr>
      <w:spacing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字符"/>
    <w:basedOn w:val="17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5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customStyle="1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customStyle="1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2"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923</Words>
  <Characters>948</Characters>
  <Lines>3</Lines>
  <Paragraphs>1</Paragraphs>
  <TotalTime>6</TotalTime>
  <ScaleCrop>false</ScaleCrop>
  <LinksUpToDate>false</LinksUpToDate>
  <CharactersWithSpaces>956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2025-06-12T08:50:00Z</dcterms:created>
  <dc:creator>admin</dc:creator>
  <cp:lastModifiedBy>聪</cp:lastModifiedBy>
  <cp:lastPrinted>2025-06-12T09:27:00Z</cp:lastPrinted>
  <dcterms:modified xsi:type="dcterms:W3CDTF">2026-08-04T07:46:26Z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8705D938222E492F9B28D1475BFCD07E_13</vt:lpwstr>
  </property>
  <property fmtid="{D5CDD505-2E9C-101B-9397-08002B2CF9AE}" pid="4" name="KSOTemplateDocerSaveRecord">
    <vt:lpwstr>eyJoZGlkIjoiNGZmY2UxNjg2OTE5ZGJiYWNkN2I2YWZkMGFmM2JiNWYiLCJ1c2VySWQiOiIxNjgyNzQ1NzEwIn0=</vt:lpwstr>
  </property>
</Properties>
</file>