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FFD48">
      <w:pPr>
        <w:spacing w:before="147" w:line="221" w:lineRule="auto"/>
        <w:ind w:left="3814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5"/>
          <w:sz w:val="31"/>
          <w:szCs w:val="31"/>
        </w:rPr>
        <w:t>进修常见问题</w:t>
      </w:r>
    </w:p>
    <w:p w14:paraId="01524DC7">
      <w:pPr>
        <w:spacing w:line="304" w:lineRule="auto"/>
        <w:rPr>
          <w:rFonts w:ascii="Arial"/>
          <w:sz w:val="21"/>
        </w:rPr>
      </w:pPr>
    </w:p>
    <w:p w14:paraId="47D993DB">
      <w:pPr>
        <w:spacing w:line="305" w:lineRule="auto"/>
        <w:rPr>
          <w:rFonts w:ascii="Arial"/>
          <w:sz w:val="21"/>
        </w:rPr>
      </w:pPr>
    </w:p>
    <w:p w14:paraId="66718432">
      <w:pPr>
        <w:pStyle w:val="2"/>
        <w:spacing w:before="91" w:line="232" w:lineRule="auto"/>
        <w:ind w:left="279"/>
      </w:pPr>
      <w:r>
        <w:rPr>
          <w:b/>
          <w:bCs/>
          <w:spacing w:val="-8"/>
        </w:rPr>
        <w:t>问题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8"/>
        </w:rPr>
        <w:t>1</w:t>
      </w:r>
      <w:r>
        <w:rPr>
          <w:b/>
          <w:bCs/>
          <w:spacing w:val="-8"/>
        </w:rPr>
        <w:t>：进修科室及进修费用问题。</w:t>
      </w:r>
    </w:p>
    <w:p w14:paraId="37579A98">
      <w:pPr>
        <w:pStyle w:val="2"/>
        <w:spacing w:before="168" w:line="213" w:lineRule="auto"/>
        <w:ind w:left="251"/>
      </w:pPr>
      <w:r>
        <w:rPr>
          <w:spacing w:val="-1"/>
        </w:rPr>
        <w:t>答：临床科室进修医生可申请进修科室</w:t>
      </w:r>
      <w:r>
        <w:rPr>
          <w:rFonts w:hint="eastAsia"/>
          <w:spacing w:val="-1"/>
          <w:lang w:eastAsia="zh-CN"/>
        </w:rPr>
        <w:t>、</w:t>
      </w:r>
      <w:r>
        <w:rPr>
          <w:spacing w:val="-1"/>
        </w:rPr>
        <w:t>时间及相应的进修费用</w:t>
      </w:r>
      <w:r>
        <w:rPr>
          <w:rFonts w:hint="eastAsia"/>
          <w:spacing w:val="-1"/>
          <w:lang w:val="en-US" w:eastAsia="zh-CN"/>
        </w:rPr>
        <w:t>如下</w:t>
      </w:r>
      <w:r>
        <w:rPr>
          <w:spacing w:val="-1"/>
        </w:rPr>
        <w:t>：</w:t>
      </w:r>
    </w:p>
    <w:p w14:paraId="6D821217">
      <w:pPr>
        <w:spacing w:line="234" w:lineRule="exact"/>
      </w:pPr>
    </w:p>
    <w:tbl>
      <w:tblPr>
        <w:tblStyle w:val="5"/>
        <w:tblW w:w="9244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19"/>
        <w:gridCol w:w="1365"/>
        <w:gridCol w:w="2070"/>
        <w:gridCol w:w="1335"/>
        <w:gridCol w:w="2055"/>
      </w:tblGrid>
      <w:tr w14:paraId="0BB47B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19" w:type="dxa"/>
            <w:tcBorders>
              <w:left w:val="single" w:color="000000" w:sz="4" w:space="0"/>
            </w:tcBorders>
            <w:vAlign w:val="center"/>
          </w:tcPr>
          <w:p w14:paraId="2FE6A108">
            <w:pPr>
              <w:spacing w:before="163" w:line="219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临床科室</w:t>
            </w:r>
          </w:p>
        </w:tc>
        <w:tc>
          <w:tcPr>
            <w:tcW w:w="1365" w:type="dxa"/>
            <w:vAlign w:val="center"/>
          </w:tcPr>
          <w:p w14:paraId="7845A87A">
            <w:pPr>
              <w:spacing w:before="163" w:line="219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进修时间</w:t>
            </w:r>
          </w:p>
        </w:tc>
        <w:tc>
          <w:tcPr>
            <w:tcW w:w="2070" w:type="dxa"/>
            <w:vAlign w:val="center"/>
          </w:tcPr>
          <w:p w14:paraId="40F1836A">
            <w:pPr>
              <w:spacing w:before="163" w:line="219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进修费用</w:t>
            </w:r>
          </w:p>
        </w:tc>
        <w:tc>
          <w:tcPr>
            <w:tcW w:w="1335" w:type="dxa"/>
            <w:vAlign w:val="center"/>
          </w:tcPr>
          <w:p w14:paraId="42903C8B">
            <w:pPr>
              <w:spacing w:before="163" w:line="219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进修时间</w:t>
            </w:r>
          </w:p>
        </w:tc>
        <w:tc>
          <w:tcPr>
            <w:tcW w:w="2055" w:type="dxa"/>
            <w:vAlign w:val="center"/>
          </w:tcPr>
          <w:p w14:paraId="0FD59C03">
            <w:pPr>
              <w:spacing w:before="163" w:line="219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进修费用</w:t>
            </w:r>
          </w:p>
        </w:tc>
      </w:tr>
      <w:tr w14:paraId="190FEC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19" w:type="dxa"/>
            <w:tcBorders>
              <w:left w:val="single" w:color="000000" w:sz="4" w:space="0"/>
            </w:tcBorders>
            <w:vAlign w:val="center"/>
          </w:tcPr>
          <w:p w14:paraId="05400384">
            <w:pPr>
              <w:spacing w:before="161" w:line="219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牙体牙髓病科</w:t>
            </w:r>
          </w:p>
        </w:tc>
        <w:tc>
          <w:tcPr>
            <w:tcW w:w="1365" w:type="dxa"/>
            <w:vAlign w:val="center"/>
          </w:tcPr>
          <w:p w14:paraId="3349B0F7">
            <w:pPr>
              <w:pStyle w:val="6"/>
              <w:spacing w:before="162" w:line="220" w:lineRule="auto"/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spacing w:val="-7"/>
              </w:rPr>
              <w:t>3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70" w:type="dxa"/>
            <w:vAlign w:val="center"/>
          </w:tcPr>
          <w:p w14:paraId="7FDB33FF">
            <w:pPr>
              <w:pStyle w:val="6"/>
              <w:spacing w:before="162" w:line="220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spacing w:val="-6"/>
              </w:rPr>
              <w:t>18000</w:t>
            </w:r>
            <w:r>
              <w:rPr>
                <w:rFonts w:ascii="仿宋" w:hAnsi="仿宋" w:eastAsia="仿宋" w:cs="仿宋"/>
                <w:spacing w:val="-6"/>
              </w:rPr>
              <w:t>元</w:t>
            </w:r>
          </w:p>
        </w:tc>
        <w:tc>
          <w:tcPr>
            <w:tcW w:w="1335" w:type="dxa"/>
            <w:vAlign w:val="center"/>
          </w:tcPr>
          <w:p w14:paraId="5BDDA9E4">
            <w:pPr>
              <w:pStyle w:val="6"/>
              <w:spacing w:before="162" w:line="220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spacing w:val="-7"/>
              </w:rPr>
              <w:t>6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55" w:type="dxa"/>
            <w:vAlign w:val="center"/>
          </w:tcPr>
          <w:p w14:paraId="4211124F">
            <w:pPr>
              <w:pStyle w:val="6"/>
              <w:spacing w:before="162" w:line="220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spacing w:val="-2"/>
              </w:rPr>
              <w:t>36000</w:t>
            </w:r>
            <w:r>
              <w:rPr>
                <w:rFonts w:ascii="仿宋" w:hAnsi="仿宋" w:eastAsia="仿宋" w:cs="仿宋"/>
                <w:spacing w:val="-2"/>
              </w:rPr>
              <w:t>元</w:t>
            </w:r>
          </w:p>
        </w:tc>
      </w:tr>
      <w:tr w14:paraId="4F302B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19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14:paraId="0295529E">
            <w:pPr>
              <w:spacing w:before="160" w:line="219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口腔颌面外科病房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17B8857A">
            <w:pPr>
              <w:pStyle w:val="6"/>
              <w:spacing w:before="160" w:line="219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spacing w:val="-7"/>
              </w:rPr>
              <w:t>3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11BC65E">
            <w:pPr>
              <w:pStyle w:val="6"/>
              <w:spacing w:before="160" w:line="219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spacing w:val="-6"/>
              </w:rPr>
              <w:t>10000</w:t>
            </w:r>
            <w:r>
              <w:rPr>
                <w:rFonts w:ascii="仿宋" w:hAnsi="仿宋" w:eastAsia="仿宋" w:cs="仿宋"/>
                <w:spacing w:val="-6"/>
              </w:rPr>
              <w:t>元</w:t>
            </w:r>
          </w:p>
        </w:tc>
        <w:tc>
          <w:tcPr>
            <w:tcW w:w="1335" w:type="dxa"/>
            <w:shd w:val="clear" w:color="auto" w:fill="auto"/>
            <w:vAlign w:val="center"/>
          </w:tcPr>
          <w:p w14:paraId="17DCBCC7">
            <w:pPr>
              <w:pStyle w:val="6"/>
              <w:spacing w:before="160" w:line="219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spacing w:val="-7"/>
              </w:rPr>
              <w:t>6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12038BC">
            <w:pPr>
              <w:pStyle w:val="6"/>
              <w:spacing w:before="160" w:line="219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spacing w:val="-1"/>
              </w:rPr>
              <w:t>20000</w:t>
            </w:r>
            <w:r>
              <w:rPr>
                <w:rFonts w:ascii="仿宋" w:hAnsi="仿宋" w:eastAsia="仿宋" w:cs="仿宋"/>
                <w:spacing w:val="-1"/>
              </w:rPr>
              <w:t>元</w:t>
            </w:r>
          </w:p>
        </w:tc>
      </w:tr>
      <w:tr w14:paraId="49A5AF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19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14:paraId="56EE86BC">
            <w:pPr>
              <w:spacing w:before="164" w:line="217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口腔颌面外科门诊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20137E37">
            <w:pPr>
              <w:spacing w:before="164" w:line="217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未设置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8A0B58F">
            <w:pPr>
              <w:spacing w:before="164" w:line="217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未设置</w:t>
            </w:r>
          </w:p>
        </w:tc>
        <w:tc>
          <w:tcPr>
            <w:tcW w:w="1335" w:type="dxa"/>
            <w:shd w:val="clear" w:color="auto" w:fill="auto"/>
            <w:vAlign w:val="center"/>
          </w:tcPr>
          <w:p w14:paraId="06625BDB">
            <w:pPr>
              <w:pStyle w:val="6"/>
              <w:spacing w:before="164" w:line="217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spacing w:val="-7"/>
              </w:rPr>
              <w:t>6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7DE7653">
            <w:pPr>
              <w:pStyle w:val="6"/>
              <w:spacing w:before="164" w:line="217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spacing w:val="-1"/>
              </w:rPr>
              <w:t>24000</w:t>
            </w:r>
            <w:r>
              <w:rPr>
                <w:rFonts w:ascii="仿宋" w:hAnsi="仿宋" w:eastAsia="仿宋" w:cs="仿宋"/>
                <w:spacing w:val="-1"/>
              </w:rPr>
              <w:t>元</w:t>
            </w:r>
          </w:p>
        </w:tc>
      </w:tr>
      <w:tr w14:paraId="5104B7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19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14:paraId="47BC473D">
            <w:pPr>
              <w:spacing w:before="162" w:line="219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-14"/>
                <w:sz w:val="28"/>
                <w:szCs w:val="28"/>
              </w:rPr>
              <w:t>口腔修复科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56EF0229">
            <w:pPr>
              <w:pStyle w:val="6"/>
              <w:spacing w:before="163" w:line="219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spacing w:val="-7"/>
              </w:rPr>
              <w:t>3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0BF1F0E">
            <w:pPr>
              <w:pStyle w:val="6"/>
              <w:spacing w:before="163" w:line="219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eastAsia="宋体"/>
                <w:spacing w:val="-6"/>
                <w:lang w:val="en-US" w:eastAsia="zh-CN"/>
              </w:rPr>
              <w:t>6</w:t>
            </w:r>
            <w:r>
              <w:rPr>
                <w:spacing w:val="-6"/>
              </w:rPr>
              <w:t>000</w:t>
            </w:r>
            <w:r>
              <w:rPr>
                <w:rFonts w:ascii="仿宋" w:hAnsi="仿宋" w:eastAsia="仿宋" w:cs="仿宋"/>
                <w:spacing w:val="-6"/>
              </w:rPr>
              <w:t>元</w:t>
            </w:r>
          </w:p>
        </w:tc>
        <w:tc>
          <w:tcPr>
            <w:tcW w:w="1335" w:type="dxa"/>
            <w:shd w:val="clear" w:color="auto" w:fill="auto"/>
            <w:vAlign w:val="center"/>
          </w:tcPr>
          <w:p w14:paraId="65FA6AB1">
            <w:pPr>
              <w:pStyle w:val="6"/>
              <w:spacing w:before="163" w:line="219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spacing w:val="-7"/>
              </w:rPr>
              <w:t>6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3ED10FCF">
            <w:pPr>
              <w:pStyle w:val="6"/>
              <w:spacing w:before="163" w:line="219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eastAsia="宋体"/>
                <w:spacing w:val="-2"/>
                <w:lang w:val="en-US" w:eastAsia="zh-CN"/>
              </w:rPr>
              <w:t>12</w:t>
            </w:r>
            <w:r>
              <w:rPr>
                <w:spacing w:val="-2"/>
              </w:rPr>
              <w:t>000</w:t>
            </w:r>
            <w:r>
              <w:rPr>
                <w:rFonts w:ascii="仿宋" w:hAnsi="仿宋" w:eastAsia="仿宋" w:cs="仿宋"/>
                <w:spacing w:val="-2"/>
              </w:rPr>
              <w:t>元</w:t>
            </w:r>
          </w:p>
        </w:tc>
      </w:tr>
      <w:tr w14:paraId="61D811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19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14:paraId="159AA781">
            <w:pPr>
              <w:spacing w:before="163" w:line="219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-14"/>
                <w:sz w:val="28"/>
                <w:szCs w:val="28"/>
              </w:rPr>
              <w:t>口腔正畸科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024AA7FC">
            <w:pPr>
              <w:pStyle w:val="6"/>
              <w:spacing w:before="163" w:line="219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spacing w:val="-7"/>
              </w:rPr>
              <w:t>6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13451D29">
            <w:pPr>
              <w:pStyle w:val="6"/>
              <w:spacing w:before="163" w:line="219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spacing w:val="-6"/>
                <w:lang w:val="en-US" w:eastAsia="zh-CN"/>
              </w:rPr>
              <w:t>38</w:t>
            </w:r>
            <w:r>
              <w:rPr>
                <w:spacing w:val="-6"/>
              </w:rPr>
              <w:t>000</w:t>
            </w:r>
            <w:r>
              <w:rPr>
                <w:rFonts w:ascii="仿宋" w:hAnsi="仿宋" w:eastAsia="仿宋" w:cs="仿宋"/>
                <w:spacing w:val="-6"/>
              </w:rPr>
              <w:t>元</w:t>
            </w:r>
          </w:p>
        </w:tc>
        <w:tc>
          <w:tcPr>
            <w:tcW w:w="1335" w:type="dxa"/>
            <w:shd w:val="clear" w:color="auto" w:fill="auto"/>
            <w:vAlign w:val="center"/>
          </w:tcPr>
          <w:p w14:paraId="77E57AAE">
            <w:pPr>
              <w:pStyle w:val="6"/>
              <w:spacing w:before="163" w:line="219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spacing w:val="-11"/>
              </w:rPr>
              <w:t>12</w:t>
            </w:r>
            <w:r>
              <w:rPr>
                <w:spacing w:val="22"/>
              </w:rPr>
              <w:t xml:space="preserve"> </w:t>
            </w:r>
            <w:r>
              <w:rPr>
                <w:rFonts w:ascii="仿宋" w:hAnsi="仿宋" w:eastAsia="仿宋" w:cs="仿宋"/>
                <w:spacing w:val="-11"/>
              </w:rPr>
              <w:t>个月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F75A87C">
            <w:pPr>
              <w:pStyle w:val="6"/>
              <w:spacing w:before="163" w:line="219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spacing w:val="-2"/>
              </w:rPr>
              <w:t>76000</w:t>
            </w:r>
            <w:r>
              <w:rPr>
                <w:rFonts w:ascii="仿宋" w:hAnsi="仿宋" w:eastAsia="仿宋" w:cs="仿宋"/>
                <w:spacing w:val="-2"/>
              </w:rPr>
              <w:t>元</w:t>
            </w:r>
          </w:p>
        </w:tc>
      </w:tr>
      <w:tr w14:paraId="4D82AF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19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14:paraId="75F88EDE">
            <w:pPr>
              <w:spacing w:before="222" w:line="219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口腔黏膜病科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3E7FC273">
            <w:pPr>
              <w:pStyle w:val="6"/>
              <w:spacing w:before="223" w:line="233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spacing w:val="-7"/>
              </w:rPr>
              <w:t>3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9D2E652">
            <w:pPr>
              <w:pStyle w:val="6"/>
              <w:spacing w:before="222" w:line="237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spacing w:val="-6"/>
                <w:lang w:val="en-US" w:eastAsia="zh-CN"/>
              </w:rPr>
              <w:t>4500</w:t>
            </w:r>
            <w:r>
              <w:rPr>
                <w:rFonts w:ascii="仿宋" w:hAnsi="仿宋" w:eastAsia="仿宋" w:cs="仿宋"/>
                <w:spacing w:val="-6"/>
              </w:rPr>
              <w:t>元</w:t>
            </w:r>
          </w:p>
        </w:tc>
        <w:tc>
          <w:tcPr>
            <w:tcW w:w="1335" w:type="dxa"/>
            <w:shd w:val="clear" w:color="auto" w:fill="auto"/>
            <w:vAlign w:val="center"/>
          </w:tcPr>
          <w:p w14:paraId="3AE19492">
            <w:pPr>
              <w:pStyle w:val="6"/>
              <w:spacing w:before="223" w:line="233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spacing w:val="-7"/>
              </w:rPr>
              <w:t>6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6888538">
            <w:pPr>
              <w:pStyle w:val="6"/>
              <w:spacing w:before="222" w:line="237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仿宋"/>
                <w:spacing w:val="-1"/>
                <w:lang w:val="en-US" w:eastAsia="zh-CN"/>
              </w:rPr>
              <w:t>9000</w:t>
            </w:r>
            <w:r>
              <w:rPr>
                <w:rFonts w:ascii="仿宋" w:hAnsi="仿宋" w:eastAsia="仿宋" w:cs="仿宋"/>
                <w:spacing w:val="-1"/>
              </w:rPr>
              <w:t>元</w:t>
            </w:r>
          </w:p>
        </w:tc>
      </w:tr>
      <w:tr w14:paraId="6FD3E5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19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14:paraId="00518520">
            <w:pPr>
              <w:spacing w:before="164" w:line="217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-14"/>
                <w:sz w:val="28"/>
                <w:szCs w:val="28"/>
              </w:rPr>
              <w:t>口腔种植科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3FBE4291">
            <w:pPr>
              <w:spacing w:before="164" w:line="217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未设置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F7107A8">
            <w:pPr>
              <w:spacing w:before="164" w:line="217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未设置</w:t>
            </w:r>
          </w:p>
        </w:tc>
        <w:tc>
          <w:tcPr>
            <w:tcW w:w="1335" w:type="dxa"/>
            <w:shd w:val="clear" w:color="auto" w:fill="auto"/>
            <w:vAlign w:val="center"/>
          </w:tcPr>
          <w:p w14:paraId="1D6CE254">
            <w:pPr>
              <w:pStyle w:val="6"/>
              <w:spacing w:before="164" w:line="217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spacing w:val="-7"/>
              </w:rPr>
              <w:t>6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E837E8B">
            <w:pPr>
              <w:pStyle w:val="6"/>
              <w:spacing w:before="164" w:line="217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spacing w:val="-2"/>
              </w:rPr>
              <w:t>36000</w:t>
            </w:r>
            <w:r>
              <w:rPr>
                <w:rFonts w:ascii="仿宋" w:hAnsi="仿宋" w:eastAsia="仿宋" w:cs="仿宋"/>
                <w:spacing w:val="-2"/>
              </w:rPr>
              <w:t>元</w:t>
            </w:r>
          </w:p>
        </w:tc>
      </w:tr>
      <w:tr w14:paraId="3358F8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19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14:paraId="2CBF7CBE">
            <w:pPr>
              <w:spacing w:before="163" w:line="219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儿童口腔科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23FAC84C">
            <w:pPr>
              <w:pStyle w:val="6"/>
              <w:spacing w:before="163" w:line="217" w:lineRule="auto"/>
              <w:jc w:val="center"/>
              <w:rPr>
                <w:rFonts w:ascii="Times New Roman" w:hAnsi="Times New Roman" w:eastAsia="Times New Roman" w:cs="Times New Roman"/>
                <w:snapToGrid w:val="0"/>
                <w:color w:val="000000"/>
                <w:spacing w:val="-7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spacing w:val="-7"/>
              </w:rPr>
              <w:t xml:space="preserve">3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3EFD0A9">
            <w:pPr>
              <w:pStyle w:val="6"/>
              <w:spacing w:before="163" w:line="217" w:lineRule="auto"/>
              <w:jc w:val="center"/>
              <w:rPr>
                <w:rFonts w:hint="eastAsia" w:ascii="Times New Roman" w:hAnsi="Times New Roman" w:eastAsia="宋体" w:cs="Times New Roman"/>
                <w:snapToGrid w:val="0"/>
                <w:color w:val="000000"/>
                <w:spacing w:val="-7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spacing w:val="-1"/>
                <w:lang w:val="en-US" w:eastAsia="zh-CN"/>
              </w:rPr>
              <w:t>9</w:t>
            </w:r>
            <w:r>
              <w:rPr>
                <w:spacing w:val="-1"/>
              </w:rPr>
              <w:t>000</w:t>
            </w:r>
            <w:r>
              <w:rPr>
                <w:rFonts w:ascii="仿宋" w:hAnsi="仿宋" w:eastAsia="仿宋" w:cs="仿宋"/>
                <w:spacing w:val="-1"/>
              </w:rPr>
              <w:t>元</w:t>
            </w:r>
          </w:p>
        </w:tc>
        <w:tc>
          <w:tcPr>
            <w:tcW w:w="1335" w:type="dxa"/>
            <w:shd w:val="clear" w:color="auto" w:fill="auto"/>
            <w:vAlign w:val="center"/>
          </w:tcPr>
          <w:p w14:paraId="0BDFEC99">
            <w:pPr>
              <w:pStyle w:val="6"/>
              <w:spacing w:before="163" w:line="219" w:lineRule="auto"/>
              <w:jc w:val="center"/>
              <w:rPr>
                <w:rFonts w:ascii="Times New Roman" w:hAnsi="Times New Roman" w:eastAsia="Times New Roman" w:cs="Times New Roman"/>
                <w:snapToGrid w:val="0"/>
                <w:color w:val="000000"/>
                <w:spacing w:val="-7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spacing w:val="-7"/>
              </w:rPr>
              <w:t>6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63DD2A8B">
            <w:pPr>
              <w:pStyle w:val="6"/>
              <w:spacing w:before="163" w:line="219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spacing w:val="-1"/>
                <w:lang w:val="en-US" w:eastAsia="zh-CN"/>
              </w:rPr>
              <w:t>18</w:t>
            </w:r>
            <w:r>
              <w:rPr>
                <w:spacing w:val="-1"/>
              </w:rPr>
              <w:t>000</w:t>
            </w:r>
            <w:r>
              <w:rPr>
                <w:rFonts w:ascii="仿宋" w:hAnsi="仿宋" w:eastAsia="仿宋" w:cs="仿宋"/>
                <w:spacing w:val="-1"/>
              </w:rPr>
              <w:t>元</w:t>
            </w:r>
          </w:p>
        </w:tc>
      </w:tr>
      <w:tr w14:paraId="2091B7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19" w:type="dxa"/>
            <w:tcBorders>
              <w:left w:val="single" w:color="000000" w:sz="4" w:space="0"/>
            </w:tcBorders>
            <w:vAlign w:val="center"/>
          </w:tcPr>
          <w:p w14:paraId="4C9644A3">
            <w:pPr>
              <w:spacing w:before="222" w:line="219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牙周病科</w:t>
            </w:r>
          </w:p>
        </w:tc>
        <w:tc>
          <w:tcPr>
            <w:tcW w:w="1365" w:type="dxa"/>
            <w:vAlign w:val="center"/>
          </w:tcPr>
          <w:p w14:paraId="3D9ABF5D">
            <w:pPr>
              <w:pStyle w:val="6"/>
              <w:spacing w:before="223" w:line="233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spacing w:val="-7"/>
              </w:rPr>
              <w:t>3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70" w:type="dxa"/>
            <w:vAlign w:val="center"/>
          </w:tcPr>
          <w:p w14:paraId="6588EC43">
            <w:pPr>
              <w:pStyle w:val="6"/>
              <w:spacing w:before="222" w:line="237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spacing w:val="-6"/>
              </w:rPr>
              <w:t>12000</w:t>
            </w:r>
            <w:r>
              <w:rPr>
                <w:rFonts w:ascii="仿宋" w:hAnsi="仿宋" w:eastAsia="仿宋" w:cs="仿宋"/>
                <w:spacing w:val="-6"/>
              </w:rPr>
              <w:t>元</w:t>
            </w:r>
          </w:p>
        </w:tc>
        <w:tc>
          <w:tcPr>
            <w:tcW w:w="1335" w:type="dxa"/>
            <w:vAlign w:val="center"/>
          </w:tcPr>
          <w:p w14:paraId="5942C5E9">
            <w:pPr>
              <w:pStyle w:val="6"/>
              <w:spacing w:before="223" w:line="233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spacing w:val="-7"/>
              </w:rPr>
              <w:t>6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55" w:type="dxa"/>
            <w:vAlign w:val="center"/>
          </w:tcPr>
          <w:p w14:paraId="4B36221F">
            <w:pPr>
              <w:pStyle w:val="6"/>
              <w:spacing w:before="222" w:line="237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spacing w:val="-1"/>
              </w:rPr>
              <w:t>24000</w:t>
            </w:r>
            <w:r>
              <w:rPr>
                <w:rFonts w:ascii="仿宋" w:hAnsi="仿宋" w:eastAsia="仿宋" w:cs="仿宋"/>
                <w:spacing w:val="-1"/>
              </w:rPr>
              <w:t>元</w:t>
            </w:r>
          </w:p>
        </w:tc>
      </w:tr>
      <w:tr w14:paraId="341B39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19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14:paraId="17E80513">
            <w:pPr>
              <w:spacing w:before="163" w:line="217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-14"/>
                <w:sz w:val="28"/>
                <w:szCs w:val="28"/>
              </w:rPr>
              <w:t>口腔预防科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6F5C563F">
            <w:pPr>
              <w:pStyle w:val="6"/>
              <w:spacing w:before="163" w:line="217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spacing w:val="-7"/>
              </w:rPr>
              <w:t>3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6C7128D">
            <w:pPr>
              <w:pStyle w:val="6"/>
              <w:spacing w:before="163" w:line="217" w:lineRule="auto"/>
              <w:jc w:val="center"/>
              <w:rPr>
                <w:rFonts w:hint="default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spacing w:val="-1"/>
                <w:lang w:val="en-US" w:eastAsia="zh-CN"/>
              </w:rPr>
              <w:t>4</w:t>
            </w:r>
            <w:r>
              <w:rPr>
                <w:spacing w:val="-1"/>
              </w:rPr>
              <w:t>000</w:t>
            </w:r>
            <w:r>
              <w:rPr>
                <w:rFonts w:ascii="仿宋" w:hAnsi="仿宋" w:eastAsia="仿宋" w:cs="仿宋"/>
                <w:spacing w:val="-1"/>
              </w:rPr>
              <w:t>元</w:t>
            </w:r>
          </w:p>
        </w:tc>
        <w:tc>
          <w:tcPr>
            <w:tcW w:w="1335" w:type="dxa"/>
            <w:shd w:val="clear" w:color="auto" w:fill="auto"/>
            <w:vAlign w:val="center"/>
          </w:tcPr>
          <w:p w14:paraId="38257156">
            <w:pPr>
              <w:pStyle w:val="6"/>
              <w:spacing w:before="163" w:line="217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spacing w:val="-7"/>
              </w:rPr>
              <w:t>6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0F6BE41C">
            <w:pPr>
              <w:pStyle w:val="6"/>
              <w:spacing w:before="163" w:line="217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rFonts w:hint="eastAsia" w:eastAsia="宋体"/>
                <w:spacing w:val="-1"/>
                <w:lang w:val="en-US" w:eastAsia="zh-CN"/>
              </w:rPr>
              <w:t>8</w:t>
            </w:r>
            <w:r>
              <w:rPr>
                <w:spacing w:val="-1"/>
              </w:rPr>
              <w:t>000</w:t>
            </w:r>
            <w:r>
              <w:rPr>
                <w:rFonts w:ascii="仿宋" w:hAnsi="仿宋" w:eastAsia="仿宋" w:cs="仿宋"/>
                <w:spacing w:val="-1"/>
              </w:rPr>
              <w:t>元</w:t>
            </w:r>
          </w:p>
        </w:tc>
      </w:tr>
      <w:tr w14:paraId="202DB0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19" w:type="dxa"/>
            <w:tcBorders>
              <w:left w:val="single" w:color="000000" w:sz="4" w:space="0"/>
            </w:tcBorders>
            <w:vAlign w:val="center"/>
          </w:tcPr>
          <w:p w14:paraId="43A5AD2D">
            <w:pPr>
              <w:spacing w:before="160" w:line="219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急诊综合科</w:t>
            </w:r>
          </w:p>
        </w:tc>
        <w:tc>
          <w:tcPr>
            <w:tcW w:w="1365" w:type="dxa"/>
            <w:vAlign w:val="center"/>
          </w:tcPr>
          <w:p w14:paraId="0F19F4E3">
            <w:pPr>
              <w:pStyle w:val="6"/>
              <w:spacing w:before="160" w:line="221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spacing w:val="-7"/>
              </w:rPr>
              <w:t>3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70" w:type="dxa"/>
            <w:vAlign w:val="center"/>
          </w:tcPr>
          <w:p w14:paraId="18DDA32B">
            <w:pPr>
              <w:pStyle w:val="6"/>
              <w:spacing w:before="160" w:line="221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eastAsia="宋体"/>
                <w:spacing w:val="-6"/>
                <w:lang w:val="en-US" w:eastAsia="zh-CN"/>
              </w:rPr>
              <w:t>6</w:t>
            </w:r>
            <w:r>
              <w:rPr>
                <w:spacing w:val="-6"/>
              </w:rPr>
              <w:t>000</w:t>
            </w:r>
            <w:r>
              <w:rPr>
                <w:rFonts w:ascii="仿宋" w:hAnsi="仿宋" w:eastAsia="仿宋" w:cs="仿宋"/>
                <w:spacing w:val="-6"/>
              </w:rPr>
              <w:t>元</w:t>
            </w:r>
          </w:p>
        </w:tc>
        <w:tc>
          <w:tcPr>
            <w:tcW w:w="1335" w:type="dxa"/>
            <w:vAlign w:val="center"/>
          </w:tcPr>
          <w:p w14:paraId="43CA04D7">
            <w:pPr>
              <w:pStyle w:val="6"/>
              <w:spacing w:before="160" w:line="221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spacing w:val="-7"/>
              </w:rPr>
              <w:t>6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55" w:type="dxa"/>
            <w:vAlign w:val="center"/>
          </w:tcPr>
          <w:p w14:paraId="2327A545">
            <w:pPr>
              <w:pStyle w:val="6"/>
              <w:spacing w:before="160" w:line="221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eastAsia="宋体"/>
                <w:spacing w:val="-1"/>
                <w:lang w:val="en-US" w:eastAsia="zh-CN"/>
              </w:rPr>
              <w:t>12</w:t>
            </w:r>
            <w:r>
              <w:rPr>
                <w:spacing w:val="-1"/>
              </w:rPr>
              <w:t>000</w:t>
            </w:r>
            <w:r>
              <w:rPr>
                <w:rFonts w:ascii="仿宋" w:hAnsi="仿宋" w:eastAsia="仿宋" w:cs="仿宋"/>
                <w:spacing w:val="-1"/>
              </w:rPr>
              <w:t>元</w:t>
            </w:r>
          </w:p>
        </w:tc>
      </w:tr>
      <w:tr w14:paraId="248A18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419" w:type="dxa"/>
            <w:tcBorders>
              <w:left w:val="single" w:color="000000" w:sz="4" w:space="0"/>
            </w:tcBorders>
            <w:shd w:val="clear" w:color="auto" w:fill="auto"/>
            <w:vAlign w:val="center"/>
          </w:tcPr>
          <w:p w14:paraId="2FDB4342">
            <w:pPr>
              <w:spacing w:before="212" w:line="218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东圃门诊（修复）</w:t>
            </w:r>
          </w:p>
        </w:tc>
        <w:tc>
          <w:tcPr>
            <w:tcW w:w="1365" w:type="dxa"/>
            <w:shd w:val="clear" w:color="auto" w:fill="auto"/>
            <w:vAlign w:val="center"/>
          </w:tcPr>
          <w:p w14:paraId="3910E477">
            <w:pPr>
              <w:spacing w:before="91" w:line="219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未设置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46AE697">
            <w:pPr>
              <w:spacing w:before="91" w:line="219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未设置</w:t>
            </w:r>
          </w:p>
        </w:tc>
        <w:tc>
          <w:tcPr>
            <w:tcW w:w="1335" w:type="dxa"/>
            <w:shd w:val="clear" w:color="auto" w:fill="auto"/>
            <w:vAlign w:val="center"/>
          </w:tcPr>
          <w:p w14:paraId="15CC7393">
            <w:pPr>
              <w:pStyle w:val="6"/>
              <w:spacing w:before="91" w:line="233" w:lineRule="auto"/>
              <w:jc w:val="center"/>
              <w:rPr>
                <w:rFonts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en-US" w:bidi="ar-SA"/>
              </w:rPr>
            </w:pPr>
            <w:r>
              <w:rPr>
                <w:spacing w:val="-7"/>
              </w:rPr>
              <w:t>6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E07D69E">
            <w:pPr>
              <w:pStyle w:val="6"/>
              <w:spacing w:before="91" w:line="237" w:lineRule="auto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spacing w:val="-2"/>
                <w:lang w:val="en-US" w:eastAsia="zh-CN"/>
              </w:rPr>
              <w:t>12</w:t>
            </w:r>
            <w:r>
              <w:rPr>
                <w:spacing w:val="-2"/>
              </w:rPr>
              <w:t>000</w:t>
            </w:r>
            <w:r>
              <w:rPr>
                <w:rFonts w:ascii="仿宋" w:hAnsi="仿宋" w:eastAsia="仿宋" w:cs="仿宋"/>
                <w:spacing w:val="-2"/>
              </w:rPr>
              <w:t>元</w:t>
            </w:r>
          </w:p>
        </w:tc>
      </w:tr>
      <w:tr w14:paraId="034275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4" w:hRule="atLeast"/>
        </w:trPr>
        <w:tc>
          <w:tcPr>
            <w:tcW w:w="2419" w:type="dxa"/>
            <w:tcBorders>
              <w:left w:val="single" w:color="000000" w:sz="4" w:space="0"/>
            </w:tcBorders>
            <w:vAlign w:val="center"/>
          </w:tcPr>
          <w:p w14:paraId="64F3CA6A">
            <w:pPr>
              <w:spacing w:before="162" w:line="219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 w:cs="仿宋"/>
                <w:spacing w:val="-14"/>
                <w:sz w:val="28"/>
                <w:szCs w:val="28"/>
              </w:rPr>
              <w:t>珠江新城门诊（种植/正畸/牙体牙髓/儿童口腔/牙槽外科）</w:t>
            </w:r>
          </w:p>
        </w:tc>
        <w:tc>
          <w:tcPr>
            <w:tcW w:w="1365" w:type="dxa"/>
            <w:vAlign w:val="center"/>
          </w:tcPr>
          <w:p w14:paraId="1D0B4AD4">
            <w:pPr>
              <w:pStyle w:val="6"/>
              <w:spacing w:before="91" w:line="233" w:lineRule="auto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spacing w:val="-7"/>
              </w:rPr>
              <w:t>3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70" w:type="dxa"/>
            <w:vAlign w:val="center"/>
          </w:tcPr>
          <w:p w14:paraId="4190DF7C">
            <w:pPr>
              <w:spacing w:before="91" w:line="219" w:lineRule="auto"/>
              <w:jc w:val="both"/>
              <w:rPr>
                <w:rFonts w:hint="eastAsia" w:ascii="仿宋" w:hAnsi="仿宋" w:eastAsia="仿宋" w:cs="仿宋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  <w:lang w:val="en-US" w:eastAsia="zh-CN"/>
              </w:rPr>
              <w:t>口腔内科/修复</w:t>
            </w:r>
          </w:p>
          <w:p w14:paraId="36E8E55B">
            <w:pPr>
              <w:spacing w:before="91" w:line="219" w:lineRule="auto"/>
              <w:jc w:val="both"/>
              <w:rPr>
                <w:rFonts w:hint="eastAsia" w:ascii="仿宋" w:hAnsi="仿宋" w:eastAsia="仿宋" w:cs="仿宋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  <w:lang w:val="en-US" w:eastAsia="zh-CN"/>
              </w:rPr>
              <w:t>/牙槽外科6000元</w:t>
            </w:r>
          </w:p>
          <w:p w14:paraId="21AB5A47">
            <w:pPr>
              <w:spacing w:before="91" w:line="219" w:lineRule="auto"/>
              <w:jc w:val="both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  <w:lang w:val="en-US" w:eastAsia="zh-CN"/>
              </w:rPr>
              <w:t>种植/正畸/儿牙9000元</w:t>
            </w:r>
          </w:p>
        </w:tc>
        <w:tc>
          <w:tcPr>
            <w:tcW w:w="1335" w:type="dxa"/>
            <w:vAlign w:val="center"/>
          </w:tcPr>
          <w:p w14:paraId="349CCD1D">
            <w:pPr>
              <w:pStyle w:val="6"/>
              <w:spacing w:before="91" w:line="233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spacing w:val="-7"/>
              </w:rPr>
              <w:t>6</w:t>
            </w:r>
            <w:r>
              <w:rPr>
                <w:spacing w:val="20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</w:rPr>
              <w:t>个月</w:t>
            </w:r>
          </w:p>
        </w:tc>
        <w:tc>
          <w:tcPr>
            <w:tcW w:w="2055" w:type="dxa"/>
            <w:vAlign w:val="top"/>
          </w:tcPr>
          <w:p w14:paraId="23E9560A">
            <w:pPr>
              <w:spacing w:before="91" w:line="219" w:lineRule="auto"/>
              <w:jc w:val="both"/>
              <w:rPr>
                <w:rFonts w:hint="eastAsia" w:ascii="仿宋" w:hAnsi="仿宋" w:eastAsia="仿宋" w:cs="仿宋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  <w:lang w:val="en-US" w:eastAsia="zh-CN"/>
              </w:rPr>
              <w:t>口腔内科/修复/牙槽外科12000元</w:t>
            </w:r>
          </w:p>
          <w:p w14:paraId="50B265FC">
            <w:pPr>
              <w:spacing w:before="91" w:line="219" w:lineRule="auto"/>
              <w:jc w:val="both"/>
              <w:rPr>
                <w:rFonts w:hint="eastAsia" w:ascii="仿宋" w:hAnsi="仿宋" w:eastAsia="仿宋" w:cs="仿宋"/>
                <w:spacing w:val="-6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  <w:lang w:val="en-US" w:eastAsia="zh-CN"/>
              </w:rPr>
              <w:t>种植/正畸/儿牙18000元</w:t>
            </w:r>
          </w:p>
        </w:tc>
      </w:tr>
    </w:tbl>
    <w:p w14:paraId="11CE4676">
      <w:pPr>
        <w:pStyle w:val="2"/>
        <w:spacing w:before="175" w:line="343" w:lineRule="auto"/>
        <w:ind w:left="250" w:right="345" w:firstLine="562"/>
        <w:rPr>
          <w:spacing w:val="-3"/>
        </w:rPr>
      </w:pPr>
      <w:r>
        <w:rPr>
          <w:spacing w:val="-1"/>
        </w:rPr>
        <w:t>珠江新城门诊进修六个月可以选择其中一到两个专科进行进修，为保</w:t>
      </w:r>
      <w:r>
        <w:rPr>
          <w:spacing w:val="-3"/>
        </w:rPr>
        <w:t>证教学质量每个专科进修时间不少于三个月。</w:t>
      </w:r>
    </w:p>
    <w:p w14:paraId="626A6C70">
      <w:pPr>
        <w:pStyle w:val="2"/>
        <w:spacing w:before="175" w:line="343" w:lineRule="auto"/>
        <w:ind w:left="250" w:right="345" w:firstLine="562"/>
      </w:pPr>
      <w:r>
        <w:rPr>
          <w:spacing w:val="-3"/>
        </w:rPr>
        <w:t>护理、医技、管理人员的进修费用分别是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spacing w:val="-3"/>
        </w:rPr>
        <w:t>个</w:t>
      </w:r>
      <w:r>
        <w:rPr>
          <w:spacing w:val="-4"/>
        </w:rPr>
        <w:t>月</w:t>
      </w:r>
      <w:r>
        <w:rPr>
          <w:spacing w:val="-65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2000</w:t>
      </w:r>
      <w:r>
        <w:rPr>
          <w:rFonts w:ascii="Times New Roman" w:hAnsi="Times New Roman" w:eastAsia="Times New Roman" w:cs="Times New Roman"/>
          <w:spacing w:val="22"/>
        </w:rPr>
        <w:t xml:space="preserve"> </w:t>
      </w:r>
      <w:r>
        <w:rPr>
          <w:spacing w:val="-4"/>
        </w:rPr>
        <w:t>元。</w:t>
      </w:r>
    </w:p>
    <w:p w14:paraId="49E4829C">
      <w:pPr>
        <w:pStyle w:val="2"/>
        <w:spacing w:before="197" w:line="232" w:lineRule="auto"/>
        <w:ind w:left="279"/>
      </w:pPr>
      <w:r>
        <w:rPr>
          <w:b/>
          <w:bCs/>
          <w:spacing w:val="-13"/>
        </w:rPr>
        <w:t>问题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3"/>
        </w:rPr>
        <w:t>2</w:t>
      </w:r>
      <w:r>
        <w:rPr>
          <w:b/>
          <w:bCs/>
          <w:spacing w:val="-13"/>
        </w:rPr>
        <w:t>：什么时候有录取结果呢？</w:t>
      </w:r>
    </w:p>
    <w:p w14:paraId="7692B4B1">
      <w:pPr>
        <w:pStyle w:val="2"/>
        <w:spacing w:before="167" w:line="219" w:lineRule="auto"/>
        <w:ind w:left="251"/>
        <w:rPr>
          <w:spacing w:val="-6"/>
        </w:rPr>
      </w:pPr>
      <w:r>
        <w:rPr>
          <w:spacing w:val="-6"/>
        </w:rPr>
        <w:t>答：进修录取流程如下：</w:t>
      </w:r>
    </w:p>
    <w:p w14:paraId="2FE28E9C">
      <w:pPr>
        <w:pStyle w:val="2"/>
        <w:spacing w:before="167" w:line="219" w:lineRule="auto"/>
      </w:pPr>
      <w:r>
        <w:rPr>
          <w:spacing w:val="-7"/>
        </w:rPr>
        <w:t>（</w:t>
      </w:r>
      <w:r>
        <w:rPr>
          <w:rFonts w:ascii="Times New Roman" w:hAnsi="Times New Roman" w:eastAsia="Times New Roman" w:cs="Times New Roman"/>
          <w:spacing w:val="-7"/>
        </w:rPr>
        <w:t>1</w:t>
      </w:r>
      <w:r>
        <w:rPr>
          <w:spacing w:val="-7"/>
        </w:rPr>
        <w:t>）毕业后教育科对</w:t>
      </w:r>
      <w:r>
        <w:rPr>
          <w:spacing w:val="-8"/>
        </w:rPr>
        <w:t>收到的申请资料进行初审；</w:t>
      </w:r>
    </w:p>
    <w:p w14:paraId="0FA29956">
      <w:pPr>
        <w:pStyle w:val="2"/>
        <w:spacing w:before="173" w:line="230" w:lineRule="auto"/>
        <w:ind w:left="5"/>
      </w:pPr>
      <w:r>
        <w:rPr>
          <w:spacing w:val="-3"/>
        </w:rPr>
        <w:t>（</w:t>
      </w:r>
      <w:r>
        <w:rPr>
          <w:rFonts w:ascii="Times New Roman" w:hAnsi="Times New Roman" w:eastAsia="Times New Roman" w:cs="Times New Roman"/>
          <w:spacing w:val="-3"/>
        </w:rPr>
        <w:t>2</w:t>
      </w:r>
      <w:r>
        <w:rPr>
          <w:spacing w:val="-3"/>
        </w:rPr>
        <w:t>）</w:t>
      </w:r>
      <w:r>
        <w:rPr>
          <w:spacing w:val="-2"/>
        </w:rPr>
        <w:t>通过初审的进修申请资料会递交给进修科室</w:t>
      </w:r>
      <w:r>
        <w:rPr>
          <w:rFonts w:hint="eastAsia"/>
          <w:spacing w:val="-2"/>
          <w:lang w:val="en-US" w:eastAsia="zh-CN"/>
        </w:rPr>
        <w:t>审批，</w:t>
      </w:r>
      <w:r>
        <w:rPr>
          <w:spacing w:val="-2"/>
        </w:rPr>
        <w:t>择优录取；</w:t>
      </w:r>
    </w:p>
    <w:p w14:paraId="1C843E16">
      <w:pPr>
        <w:pStyle w:val="2"/>
        <w:spacing w:before="171" w:line="230" w:lineRule="auto"/>
        <w:ind w:left="5"/>
      </w:pP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3</w:t>
      </w:r>
      <w:r>
        <w:rPr>
          <w:spacing w:val="-2"/>
        </w:rPr>
        <w:t>）</w:t>
      </w:r>
      <w:r>
        <w:rPr>
          <w:spacing w:val="-3"/>
        </w:rPr>
        <w:t>快递寄送纸质版录取通知材料。</w:t>
      </w:r>
    </w:p>
    <w:p w14:paraId="6887E272">
      <w:pPr>
        <w:pStyle w:val="2"/>
        <w:spacing w:before="30" w:line="232" w:lineRule="auto"/>
        <w:ind w:left="32"/>
      </w:pPr>
      <w:r>
        <w:rPr>
          <w:b/>
          <w:bCs/>
          <w:spacing w:val="-6"/>
        </w:rPr>
        <w:t>问题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6"/>
        </w:rPr>
        <w:t>3</w:t>
      </w:r>
      <w:r>
        <w:rPr>
          <w:b/>
          <w:bCs/>
          <w:spacing w:val="-6"/>
        </w:rPr>
        <w:t>：如何缴纳进修费？</w:t>
      </w:r>
    </w:p>
    <w:p w14:paraId="174CAF25">
      <w:pPr>
        <w:pStyle w:val="2"/>
        <w:spacing w:before="165" w:line="215" w:lineRule="auto"/>
        <w:ind w:left="4"/>
      </w:pPr>
      <w:r>
        <w:rPr>
          <w:spacing w:val="-1"/>
        </w:rPr>
        <w:t>答：收到录取通知材料后，可根据指引对公转账或报到后现场刷卡支付。</w:t>
      </w:r>
    </w:p>
    <w:p w14:paraId="0F354798">
      <w:pPr>
        <w:pStyle w:val="2"/>
        <w:spacing w:before="195" w:line="232" w:lineRule="auto"/>
        <w:ind w:left="32"/>
      </w:pPr>
      <w:r>
        <w:rPr>
          <w:b/>
          <w:bCs/>
          <w:spacing w:val="-7"/>
        </w:rPr>
        <w:t>问题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7"/>
        </w:rPr>
        <w:t>4</w:t>
      </w:r>
      <w:r>
        <w:rPr>
          <w:b/>
          <w:bCs/>
          <w:spacing w:val="-7"/>
        </w:rPr>
        <w:t>：可以安排住宿吗？</w:t>
      </w:r>
    </w:p>
    <w:p w14:paraId="471A067F">
      <w:pPr>
        <w:pStyle w:val="2"/>
        <w:spacing w:before="169" w:line="218" w:lineRule="auto"/>
        <w:ind w:left="4"/>
      </w:pPr>
      <w:r>
        <w:rPr>
          <w:spacing w:val="-2"/>
        </w:rPr>
        <w:t>答：住宿需要自理。</w:t>
      </w:r>
    </w:p>
    <w:p w14:paraId="58C7D715">
      <w:pPr>
        <w:pStyle w:val="2"/>
        <w:spacing w:before="188" w:line="232" w:lineRule="auto"/>
        <w:ind w:left="32"/>
      </w:pPr>
      <w:r>
        <w:rPr>
          <w:b/>
          <w:bCs/>
          <w:spacing w:val="-12"/>
        </w:rPr>
        <w:t>问题</w:t>
      </w:r>
      <w:r>
        <w:rPr>
          <w:spacing w:val="-57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2"/>
        </w:rPr>
        <w:t>5</w:t>
      </w:r>
      <w:r>
        <w:rPr>
          <w:b/>
          <w:bCs/>
          <w:spacing w:val="-12"/>
        </w:rPr>
        <w:t>：是否有图书阅览室？</w:t>
      </w:r>
    </w:p>
    <w:p w14:paraId="455D683A">
      <w:pPr>
        <w:pStyle w:val="2"/>
        <w:spacing w:before="168" w:line="343" w:lineRule="auto"/>
        <w:ind w:left="3" w:right="80"/>
      </w:pPr>
      <w:r>
        <w:rPr>
          <w:spacing w:val="-6"/>
        </w:rPr>
        <w:t>答：进修半年及以上的人员，可在收到录取通知材料后，根据指引准备借书证办理材料。</w:t>
      </w:r>
    </w:p>
    <w:p w14:paraId="00737F61">
      <w:pPr>
        <w:pStyle w:val="2"/>
        <w:spacing w:before="1" w:line="230" w:lineRule="auto"/>
        <w:ind w:left="32"/>
      </w:pPr>
      <w:r>
        <w:rPr>
          <w:b/>
          <w:bCs/>
          <w:spacing w:val="-5"/>
        </w:rPr>
        <w:t>问题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5"/>
        </w:rPr>
        <w:t>6</w:t>
      </w:r>
      <w:r>
        <w:rPr>
          <w:b/>
          <w:bCs/>
          <w:spacing w:val="-5"/>
        </w:rPr>
        <w:t>：我可以申请某个时间开始的进修吗？</w:t>
      </w:r>
    </w:p>
    <w:p w14:paraId="1D6E4C55">
      <w:pPr>
        <w:pStyle w:val="2"/>
        <w:spacing w:before="168" w:line="343" w:lineRule="auto"/>
        <w:ind w:left="3" w:right="80"/>
        <w:rPr>
          <w:spacing w:val="-6"/>
        </w:rPr>
      </w:pPr>
      <w:r>
        <w:rPr>
          <w:spacing w:val="-6"/>
        </w:rPr>
        <w:t>答：按照招生简章公布的时间招生。</w:t>
      </w:r>
    </w:p>
    <w:p w14:paraId="6E021BC5">
      <w:pPr>
        <w:pStyle w:val="2"/>
        <w:spacing w:before="27" w:line="230" w:lineRule="auto"/>
        <w:ind w:left="32"/>
      </w:pPr>
      <w:r>
        <w:rPr>
          <w:b/>
          <w:bCs/>
          <w:spacing w:val="-13"/>
        </w:rPr>
        <w:t>问题</w:t>
      </w:r>
      <w:r>
        <w:rPr>
          <w:spacing w:val="-48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pacing w:val="-13"/>
          <w:lang w:val="en-US" w:eastAsia="zh-CN"/>
        </w:rPr>
        <w:t>7</w:t>
      </w:r>
      <w:r>
        <w:rPr>
          <w:b/>
          <w:bCs/>
          <w:spacing w:val="-13"/>
        </w:rPr>
        <w:t>：请问收到我的申请材料了吗？</w:t>
      </w:r>
    </w:p>
    <w:p w14:paraId="159680BB">
      <w:pPr>
        <w:pStyle w:val="2"/>
        <w:spacing w:before="172" w:line="216" w:lineRule="auto"/>
        <w:ind w:left="4"/>
        <w:rPr>
          <w:rFonts w:hint="default" w:eastAsia="仿宋"/>
          <w:lang w:val="en-US" w:eastAsia="zh-CN"/>
        </w:rPr>
      </w:pPr>
      <w:r>
        <w:rPr>
          <w:spacing w:val="-3"/>
        </w:rPr>
        <w:t>答：请自行关注快递公司快件派送结果。</w:t>
      </w:r>
      <w:r>
        <w:rPr>
          <w:rFonts w:hint="eastAsia"/>
          <w:spacing w:val="-3"/>
          <w:lang w:val="en-US" w:eastAsia="zh-CN"/>
        </w:rPr>
        <w:t>建议使用中国邮政EMS或顺丰快递。</w:t>
      </w:r>
    </w:p>
    <w:p w14:paraId="7490C0FE">
      <w:pPr>
        <w:pStyle w:val="2"/>
        <w:spacing w:before="193" w:line="230" w:lineRule="auto"/>
        <w:ind w:left="32"/>
      </w:pPr>
      <w:r>
        <w:rPr>
          <w:b/>
          <w:bCs/>
          <w:spacing w:val="-9"/>
        </w:rPr>
        <w:t>问题</w:t>
      </w:r>
      <w:r>
        <w:rPr>
          <w:spacing w:val="-61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pacing w:val="-9"/>
          <w:lang w:val="en-US" w:eastAsia="zh-CN"/>
        </w:rPr>
        <w:t>8</w:t>
      </w:r>
      <w:r>
        <w:rPr>
          <w:b/>
          <w:bCs/>
          <w:spacing w:val="-9"/>
        </w:rPr>
        <w:t>：没有被录取，申请材料可以退回给申请人吗？</w:t>
      </w:r>
    </w:p>
    <w:p w14:paraId="4D58C932">
      <w:pPr>
        <w:pStyle w:val="2"/>
        <w:spacing w:before="170" w:line="216" w:lineRule="auto"/>
        <w:ind w:left="4"/>
      </w:pPr>
      <w:r>
        <w:rPr>
          <w:spacing w:val="-6"/>
        </w:rPr>
        <w:t>答：请申请者自行提前保存申请材料副本，</w:t>
      </w:r>
      <w:r>
        <w:rPr>
          <w:spacing w:val="-7"/>
        </w:rPr>
        <w:t>寄送过来的材料不设退还流程。</w:t>
      </w:r>
    </w:p>
    <w:p w14:paraId="60232436">
      <w:pPr>
        <w:pStyle w:val="2"/>
        <w:spacing w:before="194" w:line="232" w:lineRule="auto"/>
        <w:ind w:left="32"/>
      </w:pPr>
      <w:r>
        <w:rPr>
          <w:b/>
          <w:bCs/>
          <w:spacing w:val="-15"/>
        </w:rPr>
        <w:t>问题</w:t>
      </w:r>
      <w:r>
        <w:rPr>
          <w:spacing w:val="-52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pacing w:val="-15"/>
          <w:lang w:val="en-US" w:eastAsia="zh-CN"/>
        </w:rPr>
        <w:t>9</w:t>
      </w:r>
      <w:r>
        <w:rPr>
          <w:b/>
          <w:bCs/>
          <w:spacing w:val="-15"/>
        </w:rPr>
        <w:t>：如果还有疑问，</w:t>
      </w:r>
      <w:r>
        <w:rPr>
          <w:spacing w:val="-84"/>
        </w:rPr>
        <w:t xml:space="preserve"> </w:t>
      </w:r>
      <w:r>
        <w:rPr>
          <w:b/>
          <w:bCs/>
          <w:spacing w:val="-15"/>
        </w:rPr>
        <w:t>如何咨询呢？</w:t>
      </w:r>
    </w:p>
    <w:p w14:paraId="6B6593B9">
      <w:pPr>
        <w:pStyle w:val="2"/>
        <w:spacing w:before="167" w:line="343" w:lineRule="auto"/>
        <w:ind w:right="81" w:firstLine="4"/>
      </w:pPr>
      <w:r>
        <w:rPr>
          <w:spacing w:val="26"/>
        </w:rPr>
        <w:t>答：</w:t>
      </w:r>
      <w:r>
        <w:rPr>
          <w:spacing w:val="-51"/>
        </w:rPr>
        <w:t xml:space="preserve"> </w:t>
      </w:r>
      <w:r>
        <w:rPr>
          <w:spacing w:val="26"/>
        </w:rPr>
        <w:t>如果您有招生简章和常见问题无法涵盖的问题，请发送邮件到</w:t>
      </w:r>
      <w:r>
        <w:fldChar w:fldCharType="begin"/>
      </w:r>
      <w:r>
        <w:instrText xml:space="preserve"> HYPERLINK "stomabyh@126.com" </w:instrText>
      </w:r>
      <w:r>
        <w:fldChar w:fldCharType="separate"/>
      </w:r>
      <w:r>
        <w:rPr>
          <w:rFonts w:ascii="Times New Roman" w:hAnsi="Times New Roman" w:eastAsia="Times New Roman" w:cs="Times New Roman"/>
          <w:spacing w:val="-1"/>
        </w:rPr>
        <w:t>stomabyh@126.com</w:t>
      </w:r>
      <w:r>
        <w:rPr>
          <w:rFonts w:ascii="Times New Roman" w:hAnsi="Times New Roman" w:eastAsia="Times New Roman" w:cs="Times New Roman"/>
          <w:spacing w:val="-1"/>
        </w:rPr>
        <w:fldChar w:fldCharType="end"/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1"/>
        </w:rPr>
        <w:t>进行咨询。主题为</w:t>
      </w:r>
      <w:r>
        <w:rPr>
          <w:rFonts w:ascii="Times New Roman" w:hAnsi="Times New Roman" w:eastAsia="Times New Roman" w:cs="Times New Roman"/>
          <w:spacing w:val="-1"/>
        </w:rPr>
        <w:t>“</w:t>
      </w:r>
      <w:r>
        <w:rPr>
          <w:spacing w:val="-1"/>
        </w:rPr>
        <w:t>姓名 进修咨询</w:t>
      </w:r>
      <w:r>
        <w:rPr>
          <w:rFonts w:ascii="Times New Roman" w:hAnsi="Times New Roman" w:eastAsia="Times New Roman" w:cs="Times New Roman"/>
          <w:spacing w:val="-1"/>
        </w:rPr>
        <w:t>”</w:t>
      </w:r>
      <w:r>
        <w:rPr>
          <w:spacing w:val="-1"/>
        </w:rPr>
        <w:t>。</w:t>
      </w:r>
    </w:p>
    <w:sectPr>
      <w:footerReference r:id="rId5" w:type="default"/>
      <w:pgSz w:w="11907" w:h="16841"/>
      <w:pgMar w:top="1431" w:right="1337" w:bottom="1219" w:left="1432" w:header="0" w:footer="101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C17C7">
    <w:pPr>
      <w:spacing w:line="223" w:lineRule="auto"/>
      <w:ind w:left="448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color w:val="313131"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B8039A9"/>
    <w:rsid w:val="100918FC"/>
    <w:rsid w:val="1F717F01"/>
    <w:rsid w:val="27400656"/>
    <w:rsid w:val="28AD37CB"/>
    <w:rsid w:val="526B6256"/>
    <w:rsid w:val="58991F08"/>
    <w:rsid w:val="77991C5D"/>
    <w:rsid w:val="77A33E1B"/>
    <w:rsid w:val="7B203DF9"/>
    <w:rsid w:val="7D5E188B"/>
    <w:rsid w:val="7FF52F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663d4b2c-dd09-47a2-9f38-fbec1a209ef2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37579A98</paraID>
      <start>2</start>
      <end>3</end>
      <status>unmodified</status>
      <modifiedWord/>
      <trackRevisions>false</trackRevisions>
    </reviewItem>
    <reviewItem>
      <errorID>e3bf2241-ce79-4bf5-8282-2a4bd7ca2a92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37579A98</paraID>
      <start>4</start>
      <end>5</end>
      <status>unmodified</status>
      <modifiedWord/>
      <trackRevisions>false</trackRevisions>
    </reviewItem>
    <reviewItem>
      <errorID>9ba289d0-bf52-4f29-b0db-f0603c790a27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626A6C70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b53832a-21bd-40a7-84ff-40d126d828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905</Words>
  <Characters>1020</Characters>
  <TotalTime>25</TotalTime>
  <ScaleCrop>false</ScaleCrop>
  <LinksUpToDate>false</LinksUpToDate>
  <CharactersWithSpaces>1085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2026-05-08T10:23:00Z</dcterms:created>
  <dc:creator>jingwen</dc:creator>
  <cp:lastModifiedBy>刘洋靖雯</cp:lastModifiedBy>
  <dcterms:modified xsi:type="dcterms:W3CDTF">2026-08-19T01:39:47Z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2026-08-03T11:11:08Z</vt:filetime>
  </property>
  <property fmtid="{D5CDD505-2E9C-101B-9397-08002B2CF9AE}" pid="4" name="KSOTemplateDocerSaveRecord">
    <vt:lpwstr>eyJoZGlkIjoiMDg1NGVkZTg2NGIwMmRiMjU0NWM2NWNkNzdiZTM4NmUiLCJ1c2VySWQiOiIxNjk3ODczNzc0In0=</vt:lpwstr>
  </property>
  <property fmtid="{D5CDD505-2E9C-101B-9397-08002B2CF9AE}" pid="5" name="KSOProductBuildVer">
    <vt:lpwstr>2052-12.1.0.28043</vt:lpwstr>
  </property>
  <property fmtid="{D5CDD505-2E9C-101B-9397-08002B2CF9AE}" pid="6" name="ICV">
    <vt:lpwstr>617A58A6B708472D837A417F1F4CAE0E_13</vt:lpwstr>
  </property>
</Properties>
</file>